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BA2EED8" w:rsidR="007A5B38" w:rsidRPr="00996089" w:rsidRDefault="007A5B38" w:rsidP="007A5B38">
      <w:pPr>
        <w:pStyle w:val="3GPPHeader"/>
        <w:rPr>
          <w:highlight w:val="yellow"/>
          <w:lang w:val="en-US"/>
        </w:rPr>
      </w:pPr>
      <w:bookmarkStart w:id="0" w:name="_Hlk489988649"/>
      <w:bookmarkEnd w:id="0"/>
      <w:r w:rsidRPr="00996089">
        <w:rPr>
          <w:lang w:val="en-US"/>
        </w:rPr>
        <w:t>3GPP TSG-RAN WG1 NR Ad Hoc #3</w:t>
      </w:r>
      <w:r w:rsidRPr="00996089">
        <w:rPr>
          <w:lang w:val="en-US"/>
        </w:rPr>
        <w:tab/>
      </w:r>
      <w:r w:rsidRPr="009F6922">
        <w:rPr>
          <w:lang w:val="en-US"/>
        </w:rPr>
        <w:t>R1-17</w:t>
      </w:r>
      <w:r w:rsidR="009F6922" w:rsidRPr="009F6922">
        <w:rPr>
          <w:lang w:val="en-US"/>
        </w:rPr>
        <w:t>16344</w:t>
      </w:r>
    </w:p>
    <w:p w14:paraId="161050DA" w14:textId="77777777" w:rsidR="007A5B38" w:rsidRPr="00996089" w:rsidRDefault="007A5B38" w:rsidP="007A5B38">
      <w:pPr>
        <w:pStyle w:val="3GPPHeader"/>
        <w:rPr>
          <w:lang w:val="en-US"/>
        </w:rPr>
      </w:pPr>
      <w:r w:rsidRPr="00996089">
        <w:rPr>
          <w:lang w:val="en-US"/>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547D676" w:rsidR="00E90E49" w:rsidRPr="00327997" w:rsidRDefault="003D3C45" w:rsidP="00327997">
      <w:pPr>
        <w:pStyle w:val="3GPPHeader"/>
      </w:pPr>
      <w:r w:rsidRPr="00327997">
        <w:t>Title:</w:t>
      </w:r>
      <w:r w:rsidR="00E90E49" w:rsidRPr="00327997">
        <w:tab/>
      </w:r>
      <w:r w:rsidR="00996089" w:rsidRPr="005F2E15">
        <w:rPr>
          <w:lang w:val="en-US"/>
        </w:rPr>
        <w:t>PRB bundling for DL</w:t>
      </w:r>
    </w:p>
    <w:p w14:paraId="2D554DE3" w14:textId="40AF1EC3" w:rsidR="00952A24" w:rsidRPr="00327997" w:rsidRDefault="00952A24" w:rsidP="00327997">
      <w:pPr>
        <w:pStyle w:val="3GPPHeader"/>
      </w:pPr>
      <w:r w:rsidRPr="00327997">
        <w:t>Agenda Item:</w:t>
      </w:r>
      <w:r w:rsidRPr="00327997">
        <w:tab/>
      </w:r>
      <w:r w:rsidR="00996089" w:rsidRPr="00996089">
        <w:t>6.2.1.5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644268C6" w14:textId="337CC1D9" w:rsidR="00996089" w:rsidRDefault="00996089" w:rsidP="00996089">
      <w:pPr>
        <w:pStyle w:val="BodyText"/>
        <w:rPr>
          <w:lang w:val="en-US"/>
        </w:rPr>
      </w:pPr>
      <w:bookmarkStart w:id="1" w:name="_Ref178064866"/>
      <w:r>
        <w:rPr>
          <w:lang w:val="en-US"/>
        </w:rPr>
        <w:t>The following critical open issues remains for PRB bundling for DL [1]:</w:t>
      </w:r>
    </w:p>
    <w:p w14:paraId="62BA527D" w14:textId="77777777" w:rsidR="00996089" w:rsidRDefault="00996089" w:rsidP="00996089">
      <w:pPr>
        <w:pStyle w:val="BodyText"/>
        <w:numPr>
          <w:ilvl w:val="0"/>
          <w:numId w:val="15"/>
        </w:numPr>
        <w:overflowPunct/>
        <w:autoSpaceDE/>
        <w:autoSpaceDN/>
        <w:adjustRightInd/>
        <w:spacing w:after="160" w:line="259" w:lineRule="auto"/>
        <w:jc w:val="left"/>
        <w:textAlignment w:val="auto"/>
        <w:rPr>
          <w:lang w:val="en-US"/>
        </w:rPr>
      </w:pPr>
      <w:r>
        <w:rPr>
          <w:lang w:val="en-US"/>
        </w:rPr>
        <w:t>Case 1 PRB bundling size: whether to support Bundle = 1 RB</w:t>
      </w:r>
    </w:p>
    <w:p w14:paraId="20FB6818" w14:textId="77777777" w:rsidR="00996089" w:rsidRDefault="00996089" w:rsidP="00996089">
      <w:pPr>
        <w:pStyle w:val="BodyText"/>
        <w:numPr>
          <w:ilvl w:val="0"/>
          <w:numId w:val="15"/>
        </w:numPr>
        <w:overflowPunct/>
        <w:autoSpaceDE/>
        <w:autoSpaceDN/>
        <w:adjustRightInd/>
        <w:spacing w:after="160" w:line="259" w:lineRule="auto"/>
        <w:jc w:val="left"/>
        <w:textAlignment w:val="auto"/>
        <w:rPr>
          <w:lang w:val="en-US"/>
        </w:rPr>
      </w:pPr>
      <w:r>
        <w:rPr>
          <w:lang w:val="en-US"/>
        </w:rPr>
        <w:t>Default PRG configuration, prior to RRC configuration</w:t>
      </w:r>
    </w:p>
    <w:p w14:paraId="67D51CA9" w14:textId="77777777" w:rsidR="00996089" w:rsidRPr="006B5FC6" w:rsidRDefault="00996089" w:rsidP="00996089">
      <w:pPr>
        <w:pStyle w:val="BodyText"/>
        <w:numPr>
          <w:ilvl w:val="0"/>
          <w:numId w:val="15"/>
        </w:numPr>
        <w:overflowPunct/>
        <w:autoSpaceDE/>
        <w:autoSpaceDN/>
        <w:adjustRightInd/>
        <w:spacing w:after="160" w:line="259" w:lineRule="auto"/>
        <w:jc w:val="left"/>
        <w:textAlignment w:val="auto"/>
        <w:rPr>
          <w:lang w:val="en-US"/>
        </w:rPr>
      </w:pPr>
      <w:r>
        <w:rPr>
          <w:lang w:val="en-US"/>
        </w:rPr>
        <w:t>How to signal the up to 1 bit in the DCI including w</w:t>
      </w:r>
      <w:r w:rsidRPr="006B5FC6">
        <w:rPr>
          <w:lang w:val="en-US"/>
        </w:rPr>
        <w:t xml:space="preserve">hether to jointly </w:t>
      </w:r>
      <w:r>
        <w:rPr>
          <w:lang w:val="en-US"/>
        </w:rPr>
        <w:t>indicate</w:t>
      </w:r>
      <w:r w:rsidRPr="006B5FC6">
        <w:rPr>
          <w:lang w:val="en-US"/>
        </w:rPr>
        <w:t xml:space="preserve"> PRB </w:t>
      </w:r>
      <w:r>
        <w:rPr>
          <w:lang w:val="en-US"/>
        </w:rPr>
        <w:t xml:space="preserve">bundling </w:t>
      </w:r>
      <w:r w:rsidRPr="006B5FC6">
        <w:rPr>
          <w:lang w:val="en-US"/>
        </w:rPr>
        <w:t>size with other signaling</w:t>
      </w:r>
    </w:p>
    <w:p w14:paraId="75B96538" w14:textId="77777777" w:rsidR="00996089" w:rsidRPr="005F2E15" w:rsidRDefault="00996089" w:rsidP="00996089">
      <w:pPr>
        <w:pStyle w:val="BodyText"/>
        <w:rPr>
          <w:lang w:val="en-US"/>
        </w:rPr>
      </w:pPr>
      <w:r>
        <w:rPr>
          <w:lang w:val="en-US"/>
        </w:rPr>
        <w:t xml:space="preserve">In this contribution, we address these issues to finalize the PRB bundling discussion for Rel.15 downlink NR. </w:t>
      </w:r>
    </w:p>
    <w:bookmarkEnd w:id="1"/>
    <w:p w14:paraId="1F2B2B8D" w14:textId="77777777" w:rsidR="003A0E41" w:rsidRPr="003A0E41" w:rsidRDefault="003A0E41" w:rsidP="003A0E41"/>
    <w:p w14:paraId="13C1E699" w14:textId="5863AC6A" w:rsidR="00996089" w:rsidRDefault="00996089" w:rsidP="003A0E41">
      <w:pPr>
        <w:pStyle w:val="Heading1"/>
      </w:pPr>
      <w:r>
        <w:t>Discussion</w:t>
      </w:r>
    </w:p>
    <w:p w14:paraId="02DA313C" w14:textId="59B9CE0C" w:rsidR="00996089" w:rsidRDefault="00996089" w:rsidP="00996089">
      <w:pPr>
        <w:pStyle w:val="Heading2"/>
      </w:pPr>
      <w:r>
        <w:t>Whether to support 1 RB bundling size</w:t>
      </w:r>
    </w:p>
    <w:p w14:paraId="54A18BC7" w14:textId="23F95A33" w:rsidR="00996089" w:rsidRPr="00E10E56" w:rsidRDefault="00996089" w:rsidP="00996089">
      <w:pPr>
        <w:pStyle w:val="BodyText"/>
        <w:rPr>
          <w:lang w:val="en-US"/>
        </w:rPr>
      </w:pPr>
      <w:r w:rsidRPr="00E10E56">
        <w:rPr>
          <w:lang w:val="en-US"/>
        </w:rPr>
        <w:t xml:space="preserve">The use case for 1 RB bundling size would be either RA type 0 with RBG size equal to 1, or RA type 1 to allow for very fast changing precoder cycling per RB. An alternative would be to use Case 2 where the precoder cycling change from RB to RB or from subcarrier to subcarrier has to be very slow. Hence Case 2 is better tailored for larger scheduling BWs. So the remaining use case for 1 RB PRG size is then the small resource allocations. </w:t>
      </w:r>
    </w:p>
    <w:p w14:paraId="016BCC83" w14:textId="77777777" w:rsidR="001E6FFD" w:rsidRDefault="001E6FFD" w:rsidP="001E6FFD">
      <w:pPr>
        <w:pStyle w:val="BodyText"/>
        <w:keepNext/>
        <w:jc w:val="center"/>
      </w:pPr>
      <w:r w:rsidRPr="000D6B51">
        <w:rPr>
          <w:noProof/>
          <w:lang w:eastAsia="sv-SE"/>
        </w:rPr>
        <w:drawing>
          <wp:inline distT="0" distB="0" distL="0" distR="0" wp14:anchorId="24FD5222" wp14:editId="5F9BA76C">
            <wp:extent cx="4224769" cy="30818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3709" cy="3088388"/>
                    </a:xfrm>
                    <a:prstGeom prst="rect">
                      <a:avLst/>
                    </a:prstGeom>
                    <a:noFill/>
                    <a:ln>
                      <a:noFill/>
                    </a:ln>
                  </pic:spPr>
                </pic:pic>
              </a:graphicData>
            </a:graphic>
          </wp:inline>
        </w:drawing>
      </w:r>
    </w:p>
    <w:p w14:paraId="1509A055" w14:textId="74C2EBDE" w:rsidR="00996089" w:rsidRDefault="001E6FFD" w:rsidP="001E6FF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Channel estimation performance for different PRB bundling sizes for a fixed 16 RB resource allocation</w:t>
      </w:r>
    </w:p>
    <w:p w14:paraId="74DF95C3" w14:textId="6EED16C6" w:rsidR="001E6FFD" w:rsidRDefault="001E6FFD" w:rsidP="001E6FFD">
      <w:r>
        <w:lastRenderedPageBreak/>
        <w:t xml:space="preserve">Figure 1 shows the channel estimation error for different bundling sizes and it can be observed that 1 RB size works well and is even superior to 4 RB at high SNR. Using 1 RB is beneficial for transparent transmit diversity and hence, we propose that also 1 RB is included in the set of possible PRB bundling sizes. </w:t>
      </w:r>
    </w:p>
    <w:p w14:paraId="188F8C17" w14:textId="4281096F" w:rsidR="001E6FFD" w:rsidRPr="001E6FFD" w:rsidRDefault="00B14D6E" w:rsidP="00B14D6E">
      <w:pPr>
        <w:pStyle w:val="Proposal"/>
      </w:pPr>
      <w:bookmarkStart w:id="2" w:name="_Toc492912435"/>
      <w:r>
        <w:t>PRB bundle size of 1 RB is supported</w:t>
      </w:r>
      <w:bookmarkEnd w:id="2"/>
    </w:p>
    <w:p w14:paraId="626CAD4F" w14:textId="61A94D5B" w:rsidR="00996089" w:rsidRDefault="00996089" w:rsidP="00996089">
      <w:pPr>
        <w:pStyle w:val="Heading2"/>
      </w:pPr>
      <w:r>
        <w:t>DCI and RRC signalling</w:t>
      </w:r>
    </w:p>
    <w:p w14:paraId="3673829B" w14:textId="77777777" w:rsidR="00996089" w:rsidRDefault="00996089" w:rsidP="00996089">
      <w:pPr>
        <w:rPr>
          <w:lang w:val="en-US"/>
        </w:rPr>
      </w:pPr>
      <w:r>
        <w:rPr>
          <w:lang w:val="en-US"/>
        </w:rPr>
        <w:t>In our view, the following PRB bundle sizes are supported {2,4,full} where full means “</w:t>
      </w:r>
      <w:r w:rsidRPr="00D6744B">
        <w:rPr>
          <w:lang w:val="en-US"/>
        </w:rPr>
        <w:t>values equal to consecutively scheduled bandwidth in frequency</w:t>
      </w:r>
      <w:r>
        <w:rPr>
          <w:lang w:val="en-US"/>
        </w:rPr>
        <w:t>”. For flexibility, especially in terms of dynamic switching between SU and MU MIMO scheduling, we propose that 1 bit in DCI dynamically switches between two RRC configured values from the list {2,4,full}.</w:t>
      </w:r>
    </w:p>
    <w:p w14:paraId="3709919F" w14:textId="172DFBE4" w:rsidR="00996089" w:rsidRPr="00996089" w:rsidRDefault="00996089" w:rsidP="00996089">
      <w:pPr>
        <w:pStyle w:val="Proposal"/>
      </w:pPr>
      <w:bookmarkStart w:id="3" w:name="_Toc492281016"/>
      <w:bookmarkStart w:id="4" w:name="_Toc492912436"/>
      <w:r w:rsidRPr="00996089">
        <w:t>The DCI can dynamically switch between two RRC configured PRB bundling values from the set {2,4,full}</w:t>
      </w:r>
      <w:bookmarkEnd w:id="3"/>
      <w:bookmarkEnd w:id="4"/>
    </w:p>
    <w:p w14:paraId="7F80F54A" w14:textId="766EDFFA" w:rsidR="00996089" w:rsidRPr="00996089" w:rsidRDefault="00996089" w:rsidP="00996089">
      <w:pPr>
        <w:pStyle w:val="Heading2"/>
        <w:rPr>
          <w:lang w:val="en-US"/>
        </w:rPr>
      </w:pPr>
      <w:r>
        <w:rPr>
          <w:lang w:val="en-US"/>
        </w:rPr>
        <w:t>Default PRG configuration</w:t>
      </w:r>
    </w:p>
    <w:p w14:paraId="28D646FA" w14:textId="77777777" w:rsidR="00996089" w:rsidRPr="005F2E15" w:rsidRDefault="00996089" w:rsidP="00996089">
      <w:pPr>
        <w:rPr>
          <w:lang w:val="en-US"/>
        </w:rPr>
      </w:pPr>
      <w:r w:rsidRPr="005F2E15">
        <w:rPr>
          <w:lang w:val="en-US"/>
        </w:rPr>
        <w:t xml:space="preserve">It has been agreed to dynamically indicate the PRB bundling size. In the discussion leading to this agreement, multiple use-cases has been identified where there are benefits. One that have been discussed extensively is for reciprocity operation. </w:t>
      </w:r>
    </w:p>
    <w:p w14:paraId="3F6D9C58" w14:textId="77777777" w:rsidR="00996089" w:rsidRDefault="00996089" w:rsidP="00996089">
      <w:pPr>
        <w:rPr>
          <w:lang w:val="en-US"/>
        </w:rPr>
      </w:pPr>
      <w:r w:rsidRPr="005F2E15">
        <w:rPr>
          <w:lang w:val="en-US"/>
        </w:rPr>
        <w:t>In some open-loop cases, the main performance criterion is that we want low error rate on the transmission, in some cases we are link budget limited and need to achieve high beam-forming gain. In terms of transmission format this means that in one case we want to use UE transparent transmit diversity with a small PRB bundle size and in one</w:t>
      </w:r>
      <w:r>
        <w:rPr>
          <w:lang w:val="en-US"/>
        </w:rPr>
        <w:t xml:space="preserve"> other</w:t>
      </w:r>
      <w:r w:rsidRPr="005F2E15">
        <w:rPr>
          <w:lang w:val="en-US"/>
        </w:rPr>
        <w:t xml:space="preserve"> case wide band beam-forming with a large PRB bundling size (due to the missing CSI). In terms of signaling we hence need to signal (unless using blind detection) between a small PRB bundling size for transmit diversity and a large PRB bundling size (e.g. the </w:t>
      </w:r>
      <w:r w:rsidRPr="00D6744B">
        <w:rPr>
          <w:lang w:val="en-US"/>
        </w:rPr>
        <w:t>consecutively scheduled bandwidth</w:t>
      </w:r>
      <w:r>
        <w:rPr>
          <w:lang w:val="en-US"/>
        </w:rPr>
        <w:t xml:space="preserve"> as in Case 2)</w:t>
      </w:r>
    </w:p>
    <w:p w14:paraId="6B13A64C" w14:textId="77777777" w:rsidR="00996089" w:rsidRDefault="00996089" w:rsidP="00996089">
      <w:pPr>
        <w:pStyle w:val="BodyText"/>
        <w:rPr>
          <w:lang w:val="en-US"/>
        </w:rPr>
      </w:pPr>
      <w:r w:rsidRPr="005F2E15">
        <w:rPr>
          <w:lang w:val="en-US"/>
        </w:rPr>
        <w:t xml:space="preserve">We can further observe that even for planned handovers or similar, a bit indicator in DCI is beneficial by allowing fast transparent switching. That is for some use cases the transmitter could switch from a CSI based pre-coding scheme </w:t>
      </w:r>
      <w:r>
        <w:rPr>
          <w:lang w:val="en-US"/>
        </w:rPr>
        <w:t>when served with one TRP to</w:t>
      </w:r>
      <w:r w:rsidRPr="005F2E15">
        <w:rPr>
          <w:lang w:val="en-US"/>
        </w:rPr>
        <w:t xml:space="preserve"> an open-loop beam-forming </w:t>
      </w:r>
      <w:r>
        <w:rPr>
          <w:lang w:val="en-US"/>
        </w:rPr>
        <w:t xml:space="preserve">when served by the other TRP </w:t>
      </w:r>
      <w:r w:rsidRPr="005F2E15">
        <w:rPr>
          <w:lang w:val="en-US"/>
        </w:rPr>
        <w:t>(i.e. TS 38.211-specification transparent precoder cycling), for example, when performing intra- or inter-node mobility. In these mobility cases the SNR operating point can be low and channel estimation performance can be quite limiting. Hence having the option to use large frequency domain filtering is important for performance when operating at low SNR.</w:t>
      </w:r>
    </w:p>
    <w:p w14:paraId="6BDF92A4" w14:textId="77777777" w:rsidR="00996089" w:rsidRDefault="00996089" w:rsidP="00996089">
      <w:pPr>
        <w:pStyle w:val="BodyText"/>
        <w:rPr>
          <w:lang w:val="en-US"/>
        </w:rPr>
      </w:pPr>
      <w:r>
        <w:rPr>
          <w:lang w:val="en-US"/>
        </w:rPr>
        <w:t xml:space="preserve">Whether to use narrow or wide bundling thus depends on the CSI knowledge at the network and other factors, we therefore propose that DCI selects between two default configurations where one is Case 1 with smallest bundle size and the other is Case 2. </w:t>
      </w:r>
    </w:p>
    <w:p w14:paraId="7B09801B" w14:textId="77777777" w:rsidR="00996089" w:rsidRPr="008820CA" w:rsidRDefault="00996089" w:rsidP="00996089">
      <w:pPr>
        <w:pStyle w:val="Proposal"/>
        <w:overflowPunct/>
        <w:autoSpaceDE/>
        <w:autoSpaceDN/>
        <w:adjustRightInd/>
        <w:spacing w:after="160" w:line="259" w:lineRule="auto"/>
        <w:ind w:left="1304" w:hanging="1304"/>
        <w:jc w:val="left"/>
        <w:textAlignment w:val="auto"/>
        <w:rPr>
          <w:lang w:val="en-US"/>
        </w:rPr>
      </w:pPr>
      <w:bookmarkStart w:id="5" w:name="_Toc492281017"/>
      <w:bookmarkStart w:id="6" w:name="_Toc492912437"/>
      <w:r w:rsidRPr="008820CA">
        <w:rPr>
          <w:lang w:val="en-US"/>
        </w:rPr>
        <w:t>The default (prior to RRC configuration) downlink PRB bundling configurations is 2 RB and “full” and the selection among the two is performed by DCI.</w:t>
      </w:r>
      <w:bookmarkEnd w:id="5"/>
      <w:bookmarkEnd w:id="6"/>
      <w:r w:rsidRPr="008820CA">
        <w:rPr>
          <w:lang w:val="en-US"/>
        </w:rPr>
        <w:t xml:space="preserve">  </w:t>
      </w:r>
    </w:p>
    <w:p w14:paraId="1B818846" w14:textId="77777777" w:rsidR="00996089" w:rsidRPr="00996089" w:rsidRDefault="00996089" w:rsidP="00996089">
      <w:pPr>
        <w:rPr>
          <w:lang w:val="en-US"/>
        </w:rPr>
      </w:pPr>
    </w:p>
    <w:p w14:paraId="56327F3C" w14:textId="002482FD" w:rsidR="00C01F33" w:rsidRPr="00CE0424" w:rsidRDefault="00C01F33" w:rsidP="003A0E41">
      <w:pPr>
        <w:pStyle w:val="Heading1"/>
      </w:pPr>
      <w:r w:rsidRPr="00CE0424">
        <w:t>Conclusion</w:t>
      </w:r>
      <w:r w:rsidR="00AE2FEB">
        <w:t>s</w:t>
      </w:r>
    </w:p>
    <w:p w14:paraId="7C5191E9" w14:textId="77777777" w:rsidR="00B14D6E"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w:t>
      </w:r>
      <w:r>
        <w:rPr>
          <w:b/>
          <w:bCs/>
        </w:rPr>
        <w:fldChar w:fldCharType="begin"/>
      </w:r>
      <w:r>
        <w:rPr>
          <w:b/>
          <w:bCs/>
        </w:rPr>
        <w:instrText xml:space="preserve"> TOC \f \n \p " " \t "Proposal,1" </w:instrText>
      </w:r>
      <w:r>
        <w:rPr>
          <w:b/>
          <w:bCs/>
        </w:rPr>
        <w:fldChar w:fldCharType="separate"/>
      </w:r>
    </w:p>
    <w:p w14:paraId="605782CA" w14:textId="77777777" w:rsidR="00B14D6E" w:rsidRPr="00B14D6E" w:rsidRDefault="00B14D6E">
      <w:pPr>
        <w:pStyle w:val="TOC1"/>
        <w:rPr>
          <w:rFonts w:asciiTheme="minorHAnsi" w:eastAsiaTheme="minorEastAsia" w:hAnsiTheme="minorHAnsi" w:cstheme="minorBidi"/>
          <w:b w:val="0"/>
          <w:sz w:val="22"/>
          <w:lang w:eastAsia="sv-SE"/>
        </w:rPr>
      </w:pPr>
      <w:r>
        <w:t>Proposal 1</w:t>
      </w:r>
      <w:r w:rsidRPr="00B14D6E">
        <w:rPr>
          <w:rFonts w:asciiTheme="minorHAnsi" w:eastAsiaTheme="minorEastAsia" w:hAnsiTheme="minorHAnsi" w:cstheme="minorBidi"/>
          <w:b w:val="0"/>
          <w:sz w:val="22"/>
          <w:lang w:eastAsia="sv-SE"/>
        </w:rPr>
        <w:tab/>
      </w:r>
      <w:r>
        <w:t>PRB bundle size of 1 RB is supported</w:t>
      </w:r>
    </w:p>
    <w:p w14:paraId="184175FF" w14:textId="77777777" w:rsidR="00B14D6E" w:rsidRPr="00B14D6E" w:rsidRDefault="00B14D6E">
      <w:pPr>
        <w:pStyle w:val="TOC1"/>
        <w:rPr>
          <w:rFonts w:asciiTheme="minorHAnsi" w:eastAsiaTheme="minorEastAsia" w:hAnsiTheme="minorHAnsi" w:cstheme="minorBidi"/>
          <w:b w:val="0"/>
          <w:sz w:val="22"/>
          <w:lang w:eastAsia="sv-SE"/>
        </w:rPr>
      </w:pPr>
      <w:r>
        <w:t>Proposal 2</w:t>
      </w:r>
      <w:r w:rsidRPr="00B14D6E">
        <w:rPr>
          <w:rFonts w:asciiTheme="minorHAnsi" w:eastAsiaTheme="minorEastAsia" w:hAnsiTheme="minorHAnsi" w:cstheme="minorBidi"/>
          <w:b w:val="0"/>
          <w:sz w:val="22"/>
          <w:lang w:eastAsia="sv-SE"/>
        </w:rPr>
        <w:tab/>
      </w:r>
      <w:r>
        <w:t>The DCI can dynamically switch between two RRC configured PRB bundling values from the set {2,4,full}</w:t>
      </w:r>
    </w:p>
    <w:p w14:paraId="22587FB8" w14:textId="77777777" w:rsidR="00B14D6E" w:rsidRPr="00B14D6E" w:rsidRDefault="00B14D6E">
      <w:pPr>
        <w:pStyle w:val="TOC1"/>
        <w:rPr>
          <w:rFonts w:asciiTheme="minorHAnsi" w:eastAsiaTheme="minorEastAsia" w:hAnsiTheme="minorHAnsi" w:cstheme="minorBidi"/>
          <w:b w:val="0"/>
          <w:sz w:val="22"/>
          <w:lang w:eastAsia="sv-SE"/>
        </w:rPr>
      </w:pPr>
      <w:r w:rsidRPr="008174C1">
        <w:t>Proposal 3</w:t>
      </w:r>
      <w:r w:rsidRPr="00B14D6E">
        <w:rPr>
          <w:rFonts w:asciiTheme="minorHAnsi" w:eastAsiaTheme="minorEastAsia" w:hAnsiTheme="minorHAnsi" w:cstheme="minorBidi"/>
          <w:b w:val="0"/>
          <w:sz w:val="22"/>
          <w:lang w:eastAsia="sv-SE"/>
        </w:rPr>
        <w:tab/>
      </w:r>
      <w:r w:rsidRPr="008174C1">
        <w:t>The default (prior to RRC configuration) downlink PRB bundling configurations is 2 RB and “full” and the selection among the two is performed by DCI.</w:t>
      </w:r>
    </w:p>
    <w:p w14:paraId="60B357CF" w14:textId="2F39889B" w:rsidR="00C01F33" w:rsidRPr="00790B99" w:rsidRDefault="00E5689D" w:rsidP="00E5689D">
      <w:pPr>
        <w:pStyle w:val="BodyText"/>
        <w:rPr>
          <w:b/>
          <w:bCs/>
        </w:rPr>
      </w:pPr>
      <w:r>
        <w:rPr>
          <w:b/>
          <w:bCs/>
        </w:rPr>
        <w:fldChar w:fldCharType="end"/>
      </w:r>
      <w:bookmarkStart w:id="7" w:name="_GoBack"/>
      <w:bookmarkEnd w:id="7"/>
    </w:p>
    <w:p w14:paraId="5B3C850D" w14:textId="77777777" w:rsidR="00F507D1" w:rsidRPr="00CE0424" w:rsidRDefault="00F507D1" w:rsidP="00CE0424">
      <w:pPr>
        <w:pStyle w:val="Heading1"/>
      </w:pPr>
      <w:bookmarkStart w:id="8" w:name="_In-sequence_SDU_delivery"/>
      <w:bookmarkEnd w:id="8"/>
      <w:r w:rsidRPr="00CE0424">
        <w:lastRenderedPageBreak/>
        <w:t>References</w:t>
      </w:r>
    </w:p>
    <w:p w14:paraId="3BC9304B" w14:textId="040A71E2" w:rsidR="003A7EF3" w:rsidRPr="001E6FFD" w:rsidRDefault="00996089" w:rsidP="00996089">
      <w:pPr>
        <w:pStyle w:val="Reference"/>
      </w:pPr>
      <w:r w:rsidRPr="00DF6397">
        <w:rPr>
          <w:lang w:val="en-US"/>
        </w:rPr>
        <w:t xml:space="preserve">R1-1715180, </w:t>
      </w:r>
      <w:r w:rsidRPr="00DF6397">
        <w:rPr>
          <w:i/>
          <w:lang w:val="en-US"/>
        </w:rPr>
        <w:t xml:space="preserve">“Summary of DL PRB bundling”, </w:t>
      </w:r>
      <w:r>
        <w:rPr>
          <w:lang w:val="en-US"/>
        </w:rPr>
        <w:t>vivo</w:t>
      </w:r>
    </w:p>
    <w:p w14:paraId="1FBFA5FF" w14:textId="4578B650" w:rsidR="001E6FFD" w:rsidRDefault="001E6FFD" w:rsidP="001E6FFD">
      <w:pPr>
        <w:pStyle w:val="Heading1"/>
      </w:pPr>
      <w:r>
        <w:t>Appendix</w:t>
      </w:r>
    </w:p>
    <w:p w14:paraId="42F6E65E" w14:textId="76599F02" w:rsidR="001E6FFD" w:rsidRDefault="001E6FFD" w:rsidP="001E6FFD">
      <w:pPr>
        <w:pStyle w:val="Reference"/>
        <w:numPr>
          <w:ilvl w:val="0"/>
          <w:numId w:val="0"/>
        </w:numPr>
        <w:ind w:left="567"/>
      </w:pPr>
    </w:p>
    <w:p w14:paraId="673604D6" w14:textId="0B61A58F" w:rsidR="001E6FFD" w:rsidRDefault="001E6FFD" w:rsidP="001E6FFD">
      <w:pPr>
        <w:pStyle w:val="Reference"/>
        <w:numPr>
          <w:ilvl w:val="0"/>
          <w:numId w:val="0"/>
        </w:numPr>
        <w:ind w:lef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1E6FFD" w:rsidRPr="0004758B" w14:paraId="3A588DD1" w14:textId="77777777" w:rsidTr="001E6FFD">
        <w:tc>
          <w:tcPr>
            <w:tcW w:w="2474" w:type="dxa"/>
            <w:shd w:val="clear" w:color="auto" w:fill="D9D9D9"/>
          </w:tcPr>
          <w:p w14:paraId="6B1240CC" w14:textId="77777777" w:rsidR="001E6FFD" w:rsidRPr="0004758B" w:rsidRDefault="001E6FFD" w:rsidP="00887FD9">
            <w:pPr>
              <w:rPr>
                <w:rFonts w:eastAsia="SimSun"/>
              </w:rPr>
            </w:pPr>
            <w:r w:rsidRPr="0004758B">
              <w:rPr>
                <w:rFonts w:eastAsia="SimSun"/>
              </w:rPr>
              <w:t>Parameter</w:t>
            </w:r>
          </w:p>
        </w:tc>
        <w:tc>
          <w:tcPr>
            <w:tcW w:w="6876" w:type="dxa"/>
            <w:shd w:val="clear" w:color="auto" w:fill="D9D9D9"/>
          </w:tcPr>
          <w:p w14:paraId="364CC619" w14:textId="77777777" w:rsidR="001E6FFD" w:rsidRPr="0004758B" w:rsidRDefault="001E6FFD" w:rsidP="00887FD9">
            <w:pPr>
              <w:rPr>
                <w:rFonts w:eastAsia="SimSun"/>
              </w:rPr>
            </w:pPr>
            <w:r w:rsidRPr="0004758B">
              <w:rPr>
                <w:rFonts w:eastAsia="SimSun"/>
              </w:rPr>
              <w:t>Value</w:t>
            </w:r>
          </w:p>
        </w:tc>
      </w:tr>
      <w:tr w:rsidR="001E6FFD" w:rsidRPr="0004758B" w14:paraId="174110F1" w14:textId="77777777" w:rsidTr="001E6FFD">
        <w:tc>
          <w:tcPr>
            <w:tcW w:w="2474" w:type="dxa"/>
            <w:shd w:val="clear" w:color="auto" w:fill="auto"/>
          </w:tcPr>
          <w:p w14:paraId="72455181" w14:textId="77777777" w:rsidR="001E6FFD" w:rsidRPr="0004758B" w:rsidRDefault="001E6FFD" w:rsidP="00887FD9">
            <w:pPr>
              <w:rPr>
                <w:rFonts w:eastAsia="SimSun"/>
              </w:rPr>
            </w:pPr>
            <w:r w:rsidRPr="0004758B">
              <w:rPr>
                <w:rFonts w:eastAsia="SimSun"/>
              </w:rPr>
              <w:t>Channel Model</w:t>
            </w:r>
          </w:p>
        </w:tc>
        <w:tc>
          <w:tcPr>
            <w:tcW w:w="6876" w:type="dxa"/>
            <w:shd w:val="clear" w:color="auto" w:fill="auto"/>
          </w:tcPr>
          <w:p w14:paraId="6854C61C" w14:textId="77777777" w:rsidR="001E6FFD" w:rsidRPr="0004758B" w:rsidRDefault="001E6FFD" w:rsidP="00887FD9">
            <w:pPr>
              <w:rPr>
                <w:rFonts w:eastAsia="SimSun"/>
              </w:rPr>
            </w:pPr>
            <w:r>
              <w:rPr>
                <w:rFonts w:eastAsia="SimSun"/>
              </w:rPr>
              <w:t>TDL-C</w:t>
            </w:r>
          </w:p>
        </w:tc>
      </w:tr>
      <w:tr w:rsidR="001E6FFD" w:rsidRPr="0004758B" w14:paraId="337553B5" w14:textId="77777777" w:rsidTr="001E6FFD">
        <w:tc>
          <w:tcPr>
            <w:tcW w:w="2474" w:type="dxa"/>
            <w:shd w:val="clear" w:color="auto" w:fill="auto"/>
          </w:tcPr>
          <w:p w14:paraId="3633AF30" w14:textId="77777777" w:rsidR="001E6FFD" w:rsidRPr="0004758B" w:rsidRDefault="001E6FFD" w:rsidP="00887FD9">
            <w:pPr>
              <w:rPr>
                <w:rFonts w:eastAsia="SimSun"/>
              </w:rPr>
            </w:pPr>
            <w:r w:rsidRPr="0004758B">
              <w:rPr>
                <w:rFonts w:eastAsia="SimSun"/>
              </w:rPr>
              <w:t>Numerology</w:t>
            </w:r>
          </w:p>
        </w:tc>
        <w:tc>
          <w:tcPr>
            <w:tcW w:w="6876" w:type="dxa"/>
            <w:shd w:val="clear" w:color="auto" w:fill="auto"/>
          </w:tcPr>
          <w:p w14:paraId="77D4A2C5" w14:textId="77777777" w:rsidR="001E6FFD" w:rsidRPr="0004758B" w:rsidRDefault="001E6FFD" w:rsidP="00887FD9">
            <w:pPr>
              <w:rPr>
                <w:rFonts w:eastAsia="SimSun"/>
              </w:rPr>
            </w:pPr>
            <w:r>
              <w:rPr>
                <w:rFonts w:eastAsia="SimSun"/>
              </w:rPr>
              <w:t>15</w:t>
            </w:r>
            <w:r w:rsidRPr="0004758B">
              <w:rPr>
                <w:rFonts w:eastAsia="SimSun"/>
              </w:rPr>
              <w:t>KHz</w:t>
            </w:r>
          </w:p>
        </w:tc>
      </w:tr>
      <w:tr w:rsidR="001E6FFD" w:rsidRPr="0004758B" w14:paraId="7F376595" w14:textId="77777777" w:rsidTr="001E6FFD">
        <w:tc>
          <w:tcPr>
            <w:tcW w:w="2474" w:type="dxa"/>
            <w:shd w:val="clear" w:color="auto" w:fill="auto"/>
          </w:tcPr>
          <w:p w14:paraId="37190F36" w14:textId="77777777" w:rsidR="001E6FFD" w:rsidRPr="0004758B" w:rsidRDefault="001E6FFD" w:rsidP="00887FD9">
            <w:pPr>
              <w:rPr>
                <w:rFonts w:eastAsia="SimSun"/>
              </w:rPr>
            </w:pPr>
            <w:r w:rsidRPr="0004758B">
              <w:rPr>
                <w:rFonts w:eastAsia="SimSun"/>
              </w:rPr>
              <w:t>Carrier frequency</w:t>
            </w:r>
          </w:p>
        </w:tc>
        <w:tc>
          <w:tcPr>
            <w:tcW w:w="6876" w:type="dxa"/>
            <w:shd w:val="clear" w:color="auto" w:fill="auto"/>
          </w:tcPr>
          <w:p w14:paraId="576956E5" w14:textId="77777777" w:rsidR="001E6FFD" w:rsidRPr="0004758B" w:rsidRDefault="001E6FFD" w:rsidP="00887FD9">
            <w:pPr>
              <w:rPr>
                <w:rFonts w:eastAsia="SimSun"/>
              </w:rPr>
            </w:pPr>
            <w:r>
              <w:rPr>
                <w:rFonts w:eastAsia="SimSun"/>
              </w:rPr>
              <w:t>4</w:t>
            </w:r>
            <w:r w:rsidRPr="0004758B">
              <w:rPr>
                <w:rFonts w:eastAsia="SimSun"/>
              </w:rPr>
              <w:t>GHz</w:t>
            </w:r>
          </w:p>
        </w:tc>
      </w:tr>
      <w:tr w:rsidR="001E6FFD" w:rsidRPr="008C1D0B" w14:paraId="76321F6D" w14:textId="77777777" w:rsidTr="001E6FFD">
        <w:trPr>
          <w:trHeight w:val="379"/>
        </w:trPr>
        <w:tc>
          <w:tcPr>
            <w:tcW w:w="2474" w:type="dxa"/>
            <w:shd w:val="clear" w:color="auto" w:fill="auto"/>
          </w:tcPr>
          <w:p w14:paraId="0B40EF88" w14:textId="77777777" w:rsidR="001E6FFD" w:rsidRPr="0004758B" w:rsidRDefault="001E6FFD" w:rsidP="00887FD9">
            <w:pPr>
              <w:jc w:val="center"/>
              <w:rPr>
                <w:rFonts w:eastAsia="SimSun"/>
              </w:rPr>
            </w:pPr>
            <w:r w:rsidRPr="001E6FFD">
              <w:rPr>
                <w:rFonts w:eastAsia="SimSun"/>
                <w:spacing w:val="8"/>
                <w:fitText w:val="2257" w:id="1499213824"/>
              </w:rPr>
              <w:t>Transmission Slot Lengt</w:t>
            </w:r>
            <w:r w:rsidRPr="001E6FFD">
              <w:rPr>
                <w:rFonts w:eastAsia="SimSun"/>
                <w:spacing w:val="7"/>
                <w:fitText w:val="2257" w:id="1499213824"/>
              </w:rPr>
              <w:t>h</w:t>
            </w:r>
          </w:p>
        </w:tc>
        <w:tc>
          <w:tcPr>
            <w:tcW w:w="6876" w:type="dxa"/>
            <w:shd w:val="clear" w:color="auto" w:fill="auto"/>
          </w:tcPr>
          <w:p w14:paraId="5531E52F" w14:textId="77777777" w:rsidR="001E6FFD" w:rsidRPr="008C1D0B" w:rsidRDefault="001E6FFD" w:rsidP="00887FD9">
            <w:pPr>
              <w:rPr>
                <w:rFonts w:eastAsia="SimSun"/>
                <w:lang w:val="en-US"/>
              </w:rPr>
            </w:pPr>
            <w:r w:rsidRPr="008C1D0B">
              <w:rPr>
                <w:rFonts w:eastAsia="SimSun"/>
                <w:lang w:val="en-US"/>
              </w:rPr>
              <w:t>14 symbols, with first 2 symbols reserved for PDCCH</w:t>
            </w:r>
          </w:p>
        </w:tc>
      </w:tr>
      <w:tr w:rsidR="001E6FFD" w:rsidRPr="0004758B" w14:paraId="710322DD" w14:textId="77777777" w:rsidTr="001E6FFD">
        <w:trPr>
          <w:trHeight w:val="379"/>
        </w:trPr>
        <w:tc>
          <w:tcPr>
            <w:tcW w:w="2474" w:type="dxa"/>
            <w:shd w:val="clear" w:color="auto" w:fill="auto"/>
          </w:tcPr>
          <w:p w14:paraId="7BEC9340" w14:textId="77777777" w:rsidR="001E6FFD" w:rsidRPr="00DE0868" w:rsidRDefault="001E6FFD" w:rsidP="00887FD9">
            <w:pPr>
              <w:rPr>
                <w:rFonts w:eastAsia="SimSun"/>
              </w:rPr>
            </w:pPr>
            <w:r>
              <w:rPr>
                <w:rFonts w:eastAsia="SimSun"/>
              </w:rPr>
              <w:t>Transmission mode</w:t>
            </w:r>
          </w:p>
        </w:tc>
        <w:tc>
          <w:tcPr>
            <w:tcW w:w="6876" w:type="dxa"/>
            <w:shd w:val="clear" w:color="auto" w:fill="auto"/>
          </w:tcPr>
          <w:p w14:paraId="3DDA0BCA" w14:textId="77777777" w:rsidR="001E6FFD" w:rsidRPr="0004758B" w:rsidRDefault="001E6FFD" w:rsidP="00887FD9">
            <w:pPr>
              <w:rPr>
                <w:rFonts w:eastAsia="SimSun"/>
              </w:rPr>
            </w:pPr>
            <w:r>
              <w:rPr>
                <w:rFonts w:eastAsia="SimSun"/>
              </w:rPr>
              <w:t>FDD</w:t>
            </w:r>
          </w:p>
        </w:tc>
      </w:tr>
      <w:tr w:rsidR="001E6FFD" w14:paraId="5C4FC749" w14:textId="77777777" w:rsidTr="001E6FFD">
        <w:trPr>
          <w:trHeight w:val="379"/>
        </w:trPr>
        <w:tc>
          <w:tcPr>
            <w:tcW w:w="2474" w:type="dxa"/>
            <w:shd w:val="clear" w:color="auto" w:fill="auto"/>
          </w:tcPr>
          <w:p w14:paraId="205D7A5D" w14:textId="77777777" w:rsidR="001E6FFD" w:rsidRDefault="001E6FFD" w:rsidP="00887FD9">
            <w:pPr>
              <w:rPr>
                <w:rFonts w:eastAsia="SimSun"/>
              </w:rPr>
            </w:pPr>
            <w:r>
              <w:rPr>
                <w:rFonts w:eastAsia="SimSun"/>
              </w:rPr>
              <w:t>Number of UE</w:t>
            </w:r>
          </w:p>
        </w:tc>
        <w:tc>
          <w:tcPr>
            <w:tcW w:w="6876" w:type="dxa"/>
            <w:shd w:val="clear" w:color="auto" w:fill="auto"/>
          </w:tcPr>
          <w:p w14:paraId="3D2C01D9" w14:textId="77777777" w:rsidR="001E6FFD" w:rsidRDefault="001E6FFD" w:rsidP="00887FD9">
            <w:pPr>
              <w:rPr>
                <w:rFonts w:eastAsia="SimSun"/>
              </w:rPr>
            </w:pPr>
            <w:r>
              <w:rPr>
                <w:rFonts w:eastAsia="SimSun"/>
              </w:rPr>
              <w:t>1</w:t>
            </w:r>
          </w:p>
        </w:tc>
      </w:tr>
      <w:tr w:rsidR="001E6FFD" w:rsidRPr="0004758B" w14:paraId="2C52D564" w14:textId="77777777" w:rsidTr="001E6FFD">
        <w:trPr>
          <w:trHeight w:val="379"/>
        </w:trPr>
        <w:tc>
          <w:tcPr>
            <w:tcW w:w="2474" w:type="dxa"/>
            <w:shd w:val="clear" w:color="auto" w:fill="auto"/>
          </w:tcPr>
          <w:p w14:paraId="7B9D131B" w14:textId="77777777" w:rsidR="001E6FFD" w:rsidRPr="0004758B" w:rsidRDefault="001E6FFD" w:rsidP="00887FD9">
            <w:pPr>
              <w:rPr>
                <w:rFonts w:eastAsia="SimSun"/>
              </w:rPr>
            </w:pPr>
            <w:r w:rsidRPr="0004758B">
              <w:rPr>
                <w:rFonts w:eastAsia="SimSun"/>
              </w:rPr>
              <w:t xml:space="preserve">UE speed </w:t>
            </w:r>
          </w:p>
        </w:tc>
        <w:tc>
          <w:tcPr>
            <w:tcW w:w="6876" w:type="dxa"/>
            <w:shd w:val="clear" w:color="auto" w:fill="auto"/>
          </w:tcPr>
          <w:p w14:paraId="53F2FFF9" w14:textId="77777777" w:rsidR="001E6FFD" w:rsidRPr="0004758B" w:rsidRDefault="001E6FFD" w:rsidP="00887FD9">
            <w:pPr>
              <w:rPr>
                <w:rFonts w:eastAsia="SimSun"/>
              </w:rPr>
            </w:pPr>
            <w:r>
              <w:rPr>
                <w:rFonts w:eastAsia="SimSun"/>
              </w:rPr>
              <w:t>3</w:t>
            </w:r>
            <w:r w:rsidRPr="0004758B">
              <w:rPr>
                <w:rFonts w:eastAsia="SimSun"/>
              </w:rPr>
              <w:t xml:space="preserve"> km/h</w:t>
            </w:r>
          </w:p>
        </w:tc>
      </w:tr>
      <w:tr w:rsidR="001E6FFD" w:rsidRPr="0004758B" w14:paraId="0E0473FD" w14:textId="77777777" w:rsidTr="001E6FFD">
        <w:trPr>
          <w:trHeight w:val="379"/>
        </w:trPr>
        <w:tc>
          <w:tcPr>
            <w:tcW w:w="2474" w:type="dxa"/>
            <w:shd w:val="clear" w:color="auto" w:fill="auto"/>
          </w:tcPr>
          <w:p w14:paraId="00D12051" w14:textId="77777777" w:rsidR="001E6FFD" w:rsidRPr="0004758B" w:rsidRDefault="001E6FFD" w:rsidP="00887FD9">
            <w:pPr>
              <w:rPr>
                <w:rFonts w:eastAsia="SimSun"/>
              </w:rPr>
            </w:pPr>
            <w:r w:rsidRPr="0004758B">
              <w:rPr>
                <w:rFonts w:eastAsia="SimSun"/>
              </w:rPr>
              <w:t>Delay spread</w:t>
            </w:r>
          </w:p>
        </w:tc>
        <w:tc>
          <w:tcPr>
            <w:tcW w:w="6876" w:type="dxa"/>
            <w:shd w:val="clear" w:color="auto" w:fill="auto"/>
          </w:tcPr>
          <w:p w14:paraId="71D185BC" w14:textId="77777777" w:rsidR="001E6FFD" w:rsidRPr="0004758B" w:rsidRDefault="001E6FFD" w:rsidP="00887FD9">
            <w:pPr>
              <w:rPr>
                <w:rFonts w:eastAsia="SimSun"/>
              </w:rPr>
            </w:pPr>
            <w:r>
              <w:rPr>
                <w:rFonts w:eastAsia="SimSun"/>
              </w:rPr>
              <w:t>300ns</w:t>
            </w:r>
          </w:p>
        </w:tc>
      </w:tr>
      <w:tr w:rsidR="001E6FFD" w:rsidRPr="0004758B" w14:paraId="424F9883" w14:textId="77777777" w:rsidTr="001E6FFD">
        <w:tc>
          <w:tcPr>
            <w:tcW w:w="2474" w:type="dxa"/>
            <w:shd w:val="clear" w:color="auto" w:fill="auto"/>
          </w:tcPr>
          <w:p w14:paraId="5BE26522" w14:textId="77777777" w:rsidR="001E6FFD" w:rsidRPr="0004758B" w:rsidRDefault="001E6FFD" w:rsidP="00887FD9">
            <w:pPr>
              <w:rPr>
                <w:rFonts w:eastAsia="SimSun"/>
              </w:rPr>
            </w:pPr>
            <w:r w:rsidRPr="0004758B">
              <w:rPr>
                <w:rFonts w:eastAsia="SimSun"/>
              </w:rPr>
              <w:t>Allocated bandwidth</w:t>
            </w:r>
          </w:p>
        </w:tc>
        <w:tc>
          <w:tcPr>
            <w:tcW w:w="6876" w:type="dxa"/>
            <w:shd w:val="clear" w:color="auto" w:fill="auto"/>
          </w:tcPr>
          <w:p w14:paraId="174EBA59" w14:textId="77777777" w:rsidR="001E6FFD" w:rsidRPr="0004758B" w:rsidRDefault="001E6FFD" w:rsidP="00887FD9">
            <w:pPr>
              <w:rPr>
                <w:rFonts w:eastAsia="SimSun"/>
              </w:rPr>
            </w:pPr>
            <w:r>
              <w:rPr>
                <w:rFonts w:eastAsia="SimSun"/>
              </w:rPr>
              <w:t>16</w:t>
            </w:r>
            <w:r w:rsidRPr="0004758B">
              <w:rPr>
                <w:rFonts w:eastAsia="SimSun"/>
              </w:rPr>
              <w:t xml:space="preserve"> PRBs</w:t>
            </w:r>
          </w:p>
        </w:tc>
      </w:tr>
      <w:tr w:rsidR="001E6FFD" w:rsidRPr="0004758B" w14:paraId="61F435B9" w14:textId="77777777" w:rsidTr="001E6FFD">
        <w:tc>
          <w:tcPr>
            <w:tcW w:w="2474" w:type="dxa"/>
            <w:shd w:val="clear" w:color="auto" w:fill="auto"/>
          </w:tcPr>
          <w:p w14:paraId="029AAB91" w14:textId="77777777" w:rsidR="001E6FFD" w:rsidRPr="0004758B" w:rsidRDefault="001E6FFD" w:rsidP="00887FD9">
            <w:pPr>
              <w:rPr>
                <w:rFonts w:eastAsia="SimSun"/>
              </w:rPr>
            </w:pPr>
            <w:r w:rsidRPr="0004758B">
              <w:rPr>
                <w:rFonts w:eastAsia="SimSun"/>
              </w:rPr>
              <w:t>Link Adaptation</w:t>
            </w:r>
          </w:p>
        </w:tc>
        <w:tc>
          <w:tcPr>
            <w:tcW w:w="6876" w:type="dxa"/>
            <w:shd w:val="clear" w:color="auto" w:fill="auto"/>
          </w:tcPr>
          <w:p w14:paraId="02B48237" w14:textId="77777777" w:rsidR="001E6FFD" w:rsidRPr="0004758B" w:rsidRDefault="001E6FFD" w:rsidP="00887FD9">
            <w:pPr>
              <w:rPr>
                <w:rFonts w:eastAsia="SimSun"/>
              </w:rPr>
            </w:pPr>
            <w:r>
              <w:rPr>
                <w:rFonts w:eastAsia="SimSun"/>
              </w:rPr>
              <w:t>Disabled</w:t>
            </w:r>
          </w:p>
        </w:tc>
      </w:tr>
      <w:tr w:rsidR="001E6FFD" w:rsidRPr="0004758B" w14:paraId="4AB77494" w14:textId="77777777" w:rsidTr="001E6FFD">
        <w:tc>
          <w:tcPr>
            <w:tcW w:w="2474" w:type="dxa"/>
            <w:shd w:val="clear" w:color="auto" w:fill="auto"/>
          </w:tcPr>
          <w:p w14:paraId="70BDDE74" w14:textId="77777777" w:rsidR="001E6FFD" w:rsidRPr="0004758B" w:rsidRDefault="001E6FFD" w:rsidP="00887FD9">
            <w:pPr>
              <w:rPr>
                <w:rFonts w:eastAsia="SimSun"/>
              </w:rPr>
            </w:pPr>
            <w:r w:rsidRPr="0004758B">
              <w:rPr>
                <w:rFonts w:eastAsia="SimSun"/>
              </w:rPr>
              <w:t>Antenna configuration</w:t>
            </w:r>
          </w:p>
        </w:tc>
        <w:tc>
          <w:tcPr>
            <w:tcW w:w="6876" w:type="dxa"/>
            <w:shd w:val="clear" w:color="auto" w:fill="auto"/>
          </w:tcPr>
          <w:p w14:paraId="3F0C020D" w14:textId="77777777" w:rsidR="001E6FFD" w:rsidRPr="0004758B" w:rsidRDefault="001E6FFD" w:rsidP="00887FD9">
            <w:pPr>
              <w:rPr>
                <w:rFonts w:eastAsia="SimSun"/>
              </w:rPr>
            </w:pPr>
            <w:r>
              <w:rPr>
                <w:rFonts w:eastAsia="SimSun"/>
              </w:rPr>
              <w:t>4Tx, 4</w:t>
            </w:r>
            <w:r w:rsidRPr="0004758B">
              <w:rPr>
                <w:rFonts w:eastAsia="SimSun"/>
              </w:rPr>
              <w:t>Rx</w:t>
            </w:r>
          </w:p>
        </w:tc>
      </w:tr>
      <w:tr w:rsidR="001E6FFD" w14:paraId="3E082BD3" w14:textId="77777777" w:rsidTr="001E6FFD">
        <w:tc>
          <w:tcPr>
            <w:tcW w:w="2474" w:type="dxa"/>
            <w:shd w:val="clear" w:color="auto" w:fill="auto"/>
          </w:tcPr>
          <w:p w14:paraId="7B003305" w14:textId="77777777" w:rsidR="001E6FFD" w:rsidRPr="0004758B" w:rsidRDefault="001E6FFD" w:rsidP="00887FD9">
            <w:pPr>
              <w:rPr>
                <w:rFonts w:eastAsia="SimSun"/>
              </w:rPr>
            </w:pPr>
            <w:r>
              <w:rPr>
                <w:rFonts w:eastAsia="SimSun"/>
              </w:rPr>
              <w:t>MIMO Layers</w:t>
            </w:r>
          </w:p>
        </w:tc>
        <w:tc>
          <w:tcPr>
            <w:tcW w:w="6876" w:type="dxa"/>
            <w:shd w:val="clear" w:color="auto" w:fill="auto"/>
          </w:tcPr>
          <w:p w14:paraId="51B23E2D" w14:textId="77777777" w:rsidR="001E6FFD" w:rsidRDefault="001E6FFD" w:rsidP="00887FD9">
            <w:pPr>
              <w:rPr>
                <w:rFonts w:eastAsia="SimSun"/>
              </w:rPr>
            </w:pPr>
            <w:r>
              <w:rPr>
                <w:rFonts w:eastAsia="SimSun"/>
              </w:rPr>
              <w:t>2</w:t>
            </w:r>
          </w:p>
        </w:tc>
      </w:tr>
      <w:tr w:rsidR="001E6FFD" w:rsidRPr="008C1D0B" w14:paraId="5DBC5771" w14:textId="77777777" w:rsidTr="001E6FFD">
        <w:tc>
          <w:tcPr>
            <w:tcW w:w="2474" w:type="dxa"/>
            <w:shd w:val="clear" w:color="auto" w:fill="auto"/>
          </w:tcPr>
          <w:p w14:paraId="5A861192" w14:textId="77777777" w:rsidR="001E6FFD" w:rsidRPr="0004758B" w:rsidRDefault="001E6FFD" w:rsidP="00887FD9">
            <w:pPr>
              <w:rPr>
                <w:rFonts w:eastAsia="SimSun"/>
              </w:rPr>
            </w:pPr>
            <w:r w:rsidRPr="0004758B">
              <w:rPr>
                <w:rFonts w:eastAsia="SimSun"/>
              </w:rPr>
              <w:t>Channel estimator</w:t>
            </w:r>
          </w:p>
        </w:tc>
        <w:tc>
          <w:tcPr>
            <w:tcW w:w="6876" w:type="dxa"/>
            <w:shd w:val="clear" w:color="auto" w:fill="auto"/>
          </w:tcPr>
          <w:p w14:paraId="645CF8A9" w14:textId="77777777" w:rsidR="001E6FFD" w:rsidRPr="008C1D0B" w:rsidRDefault="001E6FFD" w:rsidP="00887FD9">
            <w:pPr>
              <w:rPr>
                <w:rFonts w:eastAsia="SimSun"/>
                <w:lang w:val="en-US"/>
              </w:rPr>
            </w:pPr>
            <w:r w:rsidRPr="008C1D0B">
              <w:rPr>
                <w:rFonts w:eastAsia="SimSun"/>
                <w:lang w:val="en-US"/>
              </w:rPr>
              <w:t>Practical LMMSE</w:t>
            </w:r>
          </w:p>
        </w:tc>
      </w:tr>
      <w:tr w:rsidR="001E6FFD" w:rsidRPr="0004758B" w14:paraId="42D5970B" w14:textId="77777777" w:rsidTr="001E6FFD">
        <w:tc>
          <w:tcPr>
            <w:tcW w:w="2474" w:type="dxa"/>
            <w:shd w:val="clear" w:color="auto" w:fill="auto"/>
          </w:tcPr>
          <w:p w14:paraId="1D73610C" w14:textId="77777777" w:rsidR="001E6FFD" w:rsidRPr="0004758B" w:rsidRDefault="001E6FFD" w:rsidP="00887FD9">
            <w:pPr>
              <w:rPr>
                <w:rFonts w:eastAsia="SimSun"/>
              </w:rPr>
            </w:pPr>
            <w:r>
              <w:rPr>
                <w:rFonts w:eastAsia="SimSun"/>
              </w:rPr>
              <w:t>PRB bundled size</w:t>
            </w:r>
          </w:p>
        </w:tc>
        <w:tc>
          <w:tcPr>
            <w:tcW w:w="6876" w:type="dxa"/>
            <w:shd w:val="clear" w:color="auto" w:fill="auto"/>
          </w:tcPr>
          <w:p w14:paraId="6E5EB869" w14:textId="77777777" w:rsidR="001E6FFD" w:rsidRPr="0004758B" w:rsidRDefault="001E6FFD" w:rsidP="00887FD9">
            <w:pPr>
              <w:rPr>
                <w:rFonts w:eastAsia="SimSun"/>
              </w:rPr>
            </w:pPr>
            <w:r>
              <w:rPr>
                <w:rFonts w:eastAsia="SimSun"/>
              </w:rPr>
              <w:t>1, 2, 4, 8 PRBs</w:t>
            </w:r>
          </w:p>
        </w:tc>
      </w:tr>
      <w:tr w:rsidR="001E6FFD" w:rsidRPr="008C1D0B" w14:paraId="3F0B874B" w14:textId="77777777" w:rsidTr="001E6FFD">
        <w:tc>
          <w:tcPr>
            <w:tcW w:w="2474" w:type="dxa"/>
            <w:shd w:val="clear" w:color="auto" w:fill="auto"/>
          </w:tcPr>
          <w:p w14:paraId="20ECD3EC" w14:textId="77777777" w:rsidR="001E6FFD" w:rsidRDefault="001E6FFD" w:rsidP="00887FD9">
            <w:pPr>
              <w:rPr>
                <w:rFonts w:eastAsia="SimSun"/>
              </w:rPr>
            </w:pPr>
            <w:r>
              <w:rPr>
                <w:rFonts w:eastAsia="SimSun"/>
              </w:rPr>
              <w:t>DMRS ports</w:t>
            </w:r>
          </w:p>
        </w:tc>
        <w:tc>
          <w:tcPr>
            <w:tcW w:w="6876" w:type="dxa"/>
            <w:shd w:val="clear" w:color="auto" w:fill="auto"/>
          </w:tcPr>
          <w:p w14:paraId="388AC745" w14:textId="64E4FA0F" w:rsidR="001E6FFD" w:rsidRDefault="001E6FFD" w:rsidP="00887FD9">
            <w:pPr>
              <w:rPr>
                <w:rFonts w:eastAsia="SimSun"/>
                <w:lang w:val="en-US"/>
              </w:rPr>
            </w:pPr>
            <w:r>
              <w:rPr>
                <w:rFonts w:eastAsia="SimSun"/>
                <w:lang w:val="en-US"/>
              </w:rPr>
              <w:t>Type 1, FDM</w:t>
            </w:r>
            <w:r>
              <w:rPr>
                <w:rFonts w:eastAsia="SimSun"/>
                <w:lang w:val="en-US"/>
              </w:rPr>
              <w:t xml:space="preserve"> 2 ports</w:t>
            </w:r>
            <w:r>
              <w:rPr>
                <w:rFonts w:eastAsia="SimSun"/>
                <w:lang w:val="en-US"/>
              </w:rPr>
              <w:t>, front loaded only</w:t>
            </w:r>
          </w:p>
        </w:tc>
      </w:tr>
    </w:tbl>
    <w:p w14:paraId="3C192289" w14:textId="77777777" w:rsidR="001E6FFD" w:rsidRPr="00CE0424" w:rsidRDefault="001E6FFD" w:rsidP="001E6FFD">
      <w:pPr>
        <w:pStyle w:val="Reference"/>
        <w:numPr>
          <w:ilvl w:val="0"/>
          <w:numId w:val="0"/>
        </w:numPr>
        <w:ind w:left="567"/>
      </w:pPr>
    </w:p>
    <w:sectPr w:rsidR="001E6FFD"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7EBE0" w14:textId="77777777" w:rsidR="00C1420F" w:rsidRDefault="00C1420F">
      <w:r>
        <w:separator/>
      </w:r>
    </w:p>
  </w:endnote>
  <w:endnote w:type="continuationSeparator" w:id="0">
    <w:p w14:paraId="78806934" w14:textId="77777777" w:rsidR="00C1420F" w:rsidRDefault="00C1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A4B0C8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0E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0EF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DE0D2" w14:textId="77777777" w:rsidR="00C1420F" w:rsidRDefault="00C1420F">
      <w:r>
        <w:separator/>
      </w:r>
    </w:p>
  </w:footnote>
  <w:footnote w:type="continuationSeparator" w:id="0">
    <w:p w14:paraId="7B19920A" w14:textId="77777777" w:rsidR="00C1420F" w:rsidRDefault="00C1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9E3D8F"/>
    <w:multiLevelType w:val="hybridMultilevel"/>
    <w:tmpl w:val="D08E958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36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6FFD"/>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89"/>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922"/>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4D6E"/>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20F"/>
    <w:rsid w:val="00C14D4B"/>
    <w:rsid w:val="00C154BB"/>
    <w:rsid w:val="00C279B5"/>
    <w:rsid w:val="00C27C45"/>
    <w:rsid w:val="00C3719D"/>
    <w:rsid w:val="00C54995"/>
    <w:rsid w:val="00C54D41"/>
    <w:rsid w:val="00C60783"/>
    <w:rsid w:val="00C64672"/>
    <w:rsid w:val="00C70697"/>
    <w:rsid w:val="00C72EF4"/>
    <w:rsid w:val="00C75D2F"/>
    <w:rsid w:val="00C762CD"/>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EF1"/>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F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5B3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jc w:val="left"/>
    </w:pPr>
    <w:rPr>
      <w:noProof/>
      <w:lang w:eastAsia="en-US"/>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jc w:val="left"/>
    </w:pPr>
    <w:rPr>
      <w:color w:val="FF0000"/>
      <w:lang w:eastAsia="en-US"/>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jc w:val="left"/>
    </w:pPr>
    <w:rPr>
      <w:lang w:eastAsia="en-US"/>
    </w:rPr>
  </w:style>
  <w:style w:type="paragraph" w:customStyle="1" w:styleId="B2">
    <w:name w:val="B2"/>
    <w:basedOn w:val="List2"/>
    <w:rsid w:val="007A5B38"/>
    <w:pPr>
      <w:spacing w:after="180"/>
      <w:jc w:val="left"/>
    </w:pPr>
    <w:rPr>
      <w:lang w:eastAsia="en-US"/>
    </w:rPr>
  </w:style>
  <w:style w:type="paragraph" w:customStyle="1" w:styleId="B3">
    <w:name w:val="B3"/>
    <w:basedOn w:val="List3"/>
    <w:rsid w:val="007A5B38"/>
    <w:pPr>
      <w:spacing w:after="180"/>
      <w:jc w:val="left"/>
    </w:pPr>
    <w:rPr>
      <w:lang w:eastAsia="en-US"/>
    </w:rPr>
  </w:style>
  <w:style w:type="paragraph" w:customStyle="1" w:styleId="B4">
    <w:name w:val="B4"/>
    <w:basedOn w:val="List4"/>
    <w:rsid w:val="007A5B38"/>
    <w:pPr>
      <w:spacing w:after="180"/>
      <w:jc w:val="left"/>
    </w:pPr>
    <w:rPr>
      <w:lang w:eastAsia="en-US"/>
    </w:r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jc w:val="left"/>
    </w:pPr>
    <w:rPr>
      <w:lang w:eastAsia="en-US"/>
    </w:rPr>
  </w:style>
  <w:style w:type="paragraph" w:customStyle="1" w:styleId="EX">
    <w:name w:val="EX"/>
    <w:basedOn w:val="Normal"/>
    <w:rsid w:val="007A5B38"/>
    <w:pPr>
      <w:keepLines/>
      <w:spacing w:after="180"/>
      <w:ind w:left="1702" w:hanging="1418"/>
      <w:jc w:val="left"/>
    </w:pPr>
    <w:rPr>
      <w:lang w:eastAsia="en-US"/>
    </w:r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jc w:val="left"/>
    </w:pPr>
    <w:rPr>
      <w:sz w:val="18"/>
      <w:lang w:eastAsia="en-US"/>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lang w:eastAsia="en-US"/>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jc w:val="left"/>
    </w:pPr>
    <w:rPr>
      <w:lang w:eastAsia="en-US"/>
    </w:r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jc w:val="left"/>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195CF9DF-83F7-452E-B333-24A23AC3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3</Pages>
  <Words>801</Words>
  <Characters>4248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2017-09-11T14:59:00Z</dcterms:created>
  <dcterms:modified xsi:type="dcterms:W3CDTF">2017-09-11T14:59:00Z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